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41936" w14:textId="77777777" w:rsidR="002A7295" w:rsidRDefault="00BE1480">
      <w:pPr>
        <w:spacing w:after="240"/>
        <w:ind w:left="360"/>
        <w:jc w:val="center"/>
        <w:rPr>
          <w:b/>
        </w:rPr>
      </w:pPr>
      <w:bookmarkStart w:id="0" w:name="_gjdgxs" w:colFirst="0" w:colLast="0"/>
      <w:bookmarkEnd w:id="0"/>
      <w:r>
        <w:rPr>
          <w:b/>
        </w:rPr>
        <w:t>2023-24 Integrated Programs Annual Report Template</w:t>
      </w:r>
    </w:p>
    <w:p w14:paraId="74F7E5A2" w14:textId="77777777" w:rsidR="002A7295" w:rsidRDefault="00BE1480">
      <w:pPr>
        <w:spacing w:after="240"/>
        <w:rPr>
          <w:b/>
        </w:rPr>
      </w:pPr>
      <w:r>
        <w:t xml:space="preserve">This Integrated Programs Annual Report Questions template aims to help grantees organize narrative responses to questions prior to submitting their Annual Report via </w:t>
      </w:r>
      <w:proofErr w:type="spellStart"/>
      <w:r>
        <w:t>SmartSheet</w:t>
      </w:r>
      <w:proofErr w:type="spellEnd"/>
      <w:r>
        <w:t xml:space="preserve">. </w:t>
      </w:r>
      <w:r>
        <w:rPr>
          <w:b/>
        </w:rPr>
        <w:t xml:space="preserve">Please note that this </w:t>
      </w:r>
      <w:r>
        <w:rPr>
          <w:b/>
        </w:rPr>
        <w:t>template will not be submitted</w:t>
      </w:r>
      <w:r>
        <w:t xml:space="preserve"> to the Oregon Department of Education; rather it is a tool to support grantees in compiling the necessary information that will need to be cut and paste into Smartsheet.</w:t>
      </w:r>
    </w:p>
    <w:tbl>
      <w:tblPr>
        <w:tblStyle w:val="a"/>
        <w:tblW w:w="10755"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5235"/>
      </w:tblGrid>
      <w:tr w:rsidR="002A7295" w14:paraId="3727D3A1" w14:textId="77777777">
        <w:trPr>
          <w:trHeight w:val="250"/>
        </w:trPr>
        <w:tc>
          <w:tcPr>
            <w:tcW w:w="10755" w:type="dxa"/>
            <w:gridSpan w:val="2"/>
            <w:shd w:val="clear" w:color="auto" w:fill="D9D9D9"/>
          </w:tcPr>
          <w:p w14:paraId="653180D2" w14:textId="77777777" w:rsidR="002A7295" w:rsidRDefault="00BE1480">
            <w:pPr>
              <w:spacing w:before="120" w:after="120"/>
              <w:jc w:val="center"/>
              <w:rPr>
                <w:b/>
              </w:rPr>
            </w:pPr>
            <w:r>
              <w:rPr>
                <w:b/>
              </w:rPr>
              <w:t>Annual Report Questions</w:t>
            </w:r>
          </w:p>
        </w:tc>
      </w:tr>
      <w:tr w:rsidR="002A7295" w14:paraId="0547624E" w14:textId="77777777">
        <w:tc>
          <w:tcPr>
            <w:tcW w:w="5520" w:type="dxa"/>
          </w:tcPr>
          <w:p w14:paraId="0DEE8B14" w14:textId="77777777" w:rsidR="002A7295" w:rsidRDefault="00BE1480">
            <w:pPr>
              <w:spacing w:before="120" w:after="120"/>
              <w:jc w:val="center"/>
              <w:rPr>
                <w:color w:val="000000"/>
              </w:rPr>
            </w:pPr>
            <w:r>
              <w:rPr>
                <w:b/>
              </w:rPr>
              <w:t>Question</w:t>
            </w:r>
          </w:p>
        </w:tc>
        <w:tc>
          <w:tcPr>
            <w:tcW w:w="5235" w:type="dxa"/>
          </w:tcPr>
          <w:p w14:paraId="135A2B9A" w14:textId="77777777" w:rsidR="002A7295" w:rsidRDefault="00BE1480">
            <w:pPr>
              <w:spacing w:before="120" w:after="120"/>
              <w:jc w:val="center"/>
              <w:rPr>
                <w:b/>
                <w:color w:val="000000"/>
              </w:rPr>
            </w:pPr>
            <w:r>
              <w:rPr>
                <w:b/>
              </w:rPr>
              <w:t>Context/Guidance</w:t>
            </w:r>
          </w:p>
        </w:tc>
      </w:tr>
      <w:tr w:rsidR="002A7295" w14:paraId="2B1CB723" w14:textId="77777777">
        <w:trPr>
          <w:trHeight w:val="4485"/>
        </w:trPr>
        <w:tc>
          <w:tcPr>
            <w:tcW w:w="5520" w:type="dxa"/>
            <w:tcMar>
              <w:top w:w="158" w:type="dxa"/>
              <w:left w:w="158" w:type="dxa"/>
              <w:bottom w:w="158" w:type="dxa"/>
              <w:right w:w="158" w:type="dxa"/>
            </w:tcMar>
          </w:tcPr>
          <w:p w14:paraId="1E92F606" w14:textId="77777777" w:rsidR="002A7295" w:rsidRDefault="00BE1480">
            <w:pPr>
              <w:widowControl w:val="0"/>
              <w:numPr>
                <w:ilvl w:val="0"/>
                <w:numId w:val="1"/>
              </w:numPr>
              <w:spacing w:before="200" w:line="216" w:lineRule="auto"/>
            </w:pPr>
            <w:r>
              <w:t xml:space="preserve">As </w:t>
            </w:r>
            <w:r>
              <w:t>you review your progress markers/overall reflection responses and reflect on plan implementation, how do you see your progress contributing to the Outcomes and Strategies in your plan and your Longitudinal Performance Growth Targets (LPGT)/Local Optional M</w:t>
            </w:r>
            <w:r>
              <w:t>etrics (LOM)?</w:t>
            </w:r>
          </w:p>
          <w:p w14:paraId="06F4F3B0" w14:textId="77777777" w:rsidR="002A7295" w:rsidRDefault="002A7295">
            <w:pPr>
              <w:spacing w:after="200"/>
              <w:ind w:left="360"/>
            </w:pPr>
          </w:p>
          <w:p w14:paraId="7E35608E" w14:textId="77777777" w:rsidR="002A7295" w:rsidRDefault="00BE1480">
            <w:pPr>
              <w:spacing w:after="200"/>
              <w:ind w:left="360"/>
              <w:rPr>
                <w:color w:val="741B47"/>
              </w:rPr>
            </w:pPr>
            <w:r>
              <w:t xml:space="preserve">Discuss at least one Outcome where you have seen progress in implementation. </w:t>
            </w:r>
          </w:p>
        </w:tc>
        <w:tc>
          <w:tcPr>
            <w:tcW w:w="5235" w:type="dxa"/>
            <w:tcMar>
              <w:top w:w="158" w:type="dxa"/>
              <w:left w:w="158" w:type="dxa"/>
              <w:bottom w:w="158" w:type="dxa"/>
              <w:right w:w="158" w:type="dxa"/>
            </w:tcMar>
          </w:tcPr>
          <w:p w14:paraId="50EDCE44" w14:textId="6BB6B848" w:rsidR="0077198E" w:rsidRPr="0077198E" w:rsidRDefault="0077198E" w:rsidP="0077198E">
            <w:r w:rsidRPr="0077198E">
              <w:t>Highlights from last school year include our increased efforts in terms of community engagement, and our school continuing to provide students with well-rounded educational experiences.  We made an intentional effort to reach out to families in our community to gather specific feedback on their impressions of the school.  In order to do this, a Southern Oregon ESD staff member called parents of current and past students and recorded their responses.  From these data, a report was formed that was shared with board members and other pertinent stakeholders.  This information was important in guiding our efforts in hiring staff members for the following school year.</w:t>
            </w:r>
          </w:p>
          <w:p w14:paraId="60C61B93" w14:textId="6369C4FB" w:rsidR="002A7295" w:rsidRDefault="0077198E" w:rsidP="0077198E">
            <w:r w:rsidRPr="0077198E">
              <w:t xml:space="preserve">We continued to provide students with well-rounded educational opportunities (Outcome B).  We are a very small, rural K-6 school.  Last spring, we finished the school year with six students being taught by one teacher.  However, each week a part-time Literacy Specialist was on campus to provide services to students and help support our teacher.  Especially important was the Specialist’s efforts to establish an accurate data collection routine using EasyCBM.  Additionally, our weekly schedule included community members providing our students with experiences in Music, and in Mindfulness and Movement.   </w:t>
            </w:r>
          </w:p>
        </w:tc>
      </w:tr>
      <w:tr w:rsidR="002A7295" w14:paraId="653CB1DE" w14:textId="77777777" w:rsidTr="0077198E">
        <w:trPr>
          <w:trHeight w:val="4782"/>
        </w:trPr>
        <w:tc>
          <w:tcPr>
            <w:tcW w:w="5520" w:type="dxa"/>
            <w:tcMar>
              <w:top w:w="158" w:type="dxa"/>
              <w:left w:w="158" w:type="dxa"/>
              <w:bottom w:w="158" w:type="dxa"/>
              <w:right w:w="158" w:type="dxa"/>
            </w:tcMar>
          </w:tcPr>
          <w:p w14:paraId="07AA804D" w14:textId="77777777" w:rsidR="002A7295" w:rsidRDefault="00BE1480">
            <w:pPr>
              <w:widowControl w:val="0"/>
              <w:numPr>
                <w:ilvl w:val="0"/>
                <w:numId w:val="1"/>
              </w:numPr>
              <w:spacing w:before="200" w:line="216" w:lineRule="auto"/>
            </w:pPr>
            <w:r>
              <w:lastRenderedPageBreak/>
              <w:t>Where have you experienced barriers, challenges, or impediments to progress toward your Outcomes and Strategies in your plan that you could use support with?</w:t>
            </w:r>
          </w:p>
          <w:p w14:paraId="3308C17F" w14:textId="77777777" w:rsidR="002A7295" w:rsidRDefault="00BE1480">
            <w:pPr>
              <w:widowControl w:val="0"/>
              <w:spacing w:before="200" w:line="216" w:lineRule="auto"/>
              <w:ind w:left="360"/>
            </w:pPr>
            <w:r>
              <w:t>Discuss at least one Outcome where you have seen challenges or barriers to implementation.</w:t>
            </w:r>
          </w:p>
          <w:p w14:paraId="71F3EF76" w14:textId="77777777" w:rsidR="002A7295" w:rsidRDefault="002A7295">
            <w:pPr>
              <w:rPr>
                <w:color w:val="000000"/>
              </w:rPr>
            </w:pPr>
          </w:p>
        </w:tc>
        <w:tc>
          <w:tcPr>
            <w:tcW w:w="5235" w:type="dxa"/>
            <w:tcMar>
              <w:top w:w="158" w:type="dxa"/>
              <w:left w:w="158" w:type="dxa"/>
              <w:bottom w:w="158" w:type="dxa"/>
              <w:right w:w="158" w:type="dxa"/>
            </w:tcMar>
          </w:tcPr>
          <w:p w14:paraId="36368943" w14:textId="2E0B5F88" w:rsidR="002A7295" w:rsidRDefault="0077198E" w:rsidP="008A74B4">
            <w:r w:rsidRPr="0077198E">
              <w:t>Our greatest barriers last school year were staffing changes and a decrease in student enrollment</w:t>
            </w:r>
            <w:r>
              <w:t xml:space="preserve"> (Outcome A)</w:t>
            </w:r>
            <w:r w:rsidRPr="0077198E">
              <w:t xml:space="preserve">.  Our administrator resigned in March.  As a result, one of our board members assumed administrative responsibilities until a new one was hired in early July.  During that same time, student enrollment decreased to where we had six students by the end of school.  We ended reducing instructional staff down to one teacher, </w:t>
            </w:r>
            <w:r w:rsidR="008A74B4">
              <w:t>who</w:t>
            </w:r>
            <w:bookmarkStart w:id="1" w:name="_GoBack"/>
            <w:bookmarkEnd w:id="1"/>
            <w:r w:rsidRPr="0077198E">
              <w:t xml:space="preserve"> resigned at the end of the year.  Fortunately, over the summer we were able to hire a part-time administrator, a full-time experienced teacher, and a part-time instructional assistant, who have gotten this school year off to a strong start.</w:t>
            </w:r>
          </w:p>
        </w:tc>
      </w:tr>
    </w:tbl>
    <w:p w14:paraId="64808C61" w14:textId="77777777" w:rsidR="002A7295" w:rsidRDefault="002A7295">
      <w:pPr>
        <w:spacing w:after="240"/>
      </w:pPr>
    </w:p>
    <w:p w14:paraId="3296534F" w14:textId="77777777" w:rsidR="002A7295" w:rsidRDefault="002A7295"/>
    <w:sectPr w:rsidR="002A7295">
      <w:headerReference w:type="default" r:id="rId7"/>
      <w:footerReference w:type="default" r:id="rId8"/>
      <w:pgSz w:w="12240" w:h="15840"/>
      <w:pgMar w:top="1440" w:right="1080" w:bottom="810" w:left="1080" w:header="630"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B828" w14:textId="77777777" w:rsidR="00BE1480" w:rsidRDefault="00BE1480">
      <w:pPr>
        <w:spacing w:after="0"/>
      </w:pPr>
      <w:r>
        <w:separator/>
      </w:r>
    </w:p>
  </w:endnote>
  <w:endnote w:type="continuationSeparator" w:id="0">
    <w:p w14:paraId="6B9FB6AE" w14:textId="77777777" w:rsidR="00BE1480" w:rsidRDefault="00BE1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35B1" w14:textId="61DC4210" w:rsidR="002A7295" w:rsidRDefault="00BE1480">
    <w:pPr>
      <w:pBdr>
        <w:top w:val="nil"/>
        <w:left w:val="nil"/>
        <w:bottom w:val="nil"/>
        <w:right w:val="nil"/>
        <w:between w:val="nil"/>
      </w:pBdr>
      <w:tabs>
        <w:tab w:val="center" w:pos="4680"/>
        <w:tab w:val="right" w:pos="9360"/>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A74B4">
      <w:rPr>
        <w:rFonts w:ascii="Arial" w:eastAsia="Arial" w:hAnsi="Arial" w:cs="Arial"/>
        <w:noProof/>
        <w:color w:val="000000"/>
      </w:rPr>
      <w:t>1</w:t>
    </w:r>
    <w:r>
      <w:rPr>
        <w:rFonts w:ascii="Arial" w:eastAsia="Arial" w:hAnsi="Arial" w:cs="Arial"/>
        <w:color w:val="000000"/>
      </w:rPr>
      <w:fldChar w:fldCharType="end"/>
    </w:r>
  </w:p>
  <w:p w14:paraId="1266B719" w14:textId="77777777" w:rsidR="002A7295" w:rsidRDefault="002A7295">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D476E" w14:textId="77777777" w:rsidR="00BE1480" w:rsidRDefault="00BE1480">
      <w:pPr>
        <w:spacing w:after="0"/>
      </w:pPr>
      <w:r>
        <w:separator/>
      </w:r>
    </w:p>
  </w:footnote>
  <w:footnote w:type="continuationSeparator" w:id="0">
    <w:p w14:paraId="53E88868" w14:textId="77777777" w:rsidR="00BE1480" w:rsidRDefault="00BE14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05B2" w14:textId="77777777" w:rsidR="002A7295" w:rsidRDefault="00BE1480">
    <w:pPr>
      <w:pBdr>
        <w:top w:val="nil"/>
        <w:left w:val="nil"/>
        <w:bottom w:val="nil"/>
        <w:right w:val="nil"/>
        <w:between w:val="nil"/>
      </w:pBdr>
      <w:tabs>
        <w:tab w:val="center" w:pos="4680"/>
        <w:tab w:val="right" w:pos="9360"/>
      </w:tabs>
      <w:spacing w:after="0"/>
      <w:jc w:val="center"/>
      <w:rPr>
        <w:color w:val="000000"/>
        <w:sz w:val="28"/>
        <w:szCs w:val="28"/>
      </w:rPr>
    </w:pPr>
    <w:r>
      <w:rPr>
        <w:sz w:val="28"/>
        <w:szCs w:val="28"/>
      </w:rPr>
      <w:t xml:space="preserve">Integrated Programs </w:t>
    </w:r>
    <w:r>
      <w:rPr>
        <w:color w:val="000000"/>
        <w:sz w:val="28"/>
        <w:szCs w:val="28"/>
      </w:rPr>
      <w:t>Annual Report</w:t>
    </w:r>
    <w:r>
      <w:rPr>
        <w:sz w:val="28"/>
        <w:szCs w:val="28"/>
      </w:rPr>
      <w:t xml:space="preserve"> Template</w:t>
    </w:r>
    <w:r>
      <w:rPr>
        <w:noProof/>
      </w:rPr>
      <w:drawing>
        <wp:anchor distT="19050" distB="19050" distL="19050" distR="19050" simplePos="0" relativeHeight="251658240" behindDoc="1" locked="0" layoutInCell="1" hidden="0" allowOverlap="1" wp14:anchorId="27164CB7" wp14:editId="1D89D835">
          <wp:simplePos x="0" y="0"/>
          <wp:positionH relativeFrom="column">
            <wp:posOffset>5010150</wp:posOffset>
          </wp:positionH>
          <wp:positionV relativeFrom="paragraph">
            <wp:posOffset>-219074</wp:posOffset>
          </wp:positionV>
          <wp:extent cx="1482705" cy="737188"/>
          <wp:effectExtent l="0" t="0" r="0" b="0"/>
          <wp:wrapNone/>
          <wp:docPr id="1" name="image1.png" descr="Oregon Department of Education Logo&#10;Oregon achieves together"/>
          <wp:cNvGraphicFramePr/>
          <a:graphic xmlns:a="http://schemas.openxmlformats.org/drawingml/2006/main">
            <a:graphicData uri="http://schemas.openxmlformats.org/drawingml/2006/picture">
              <pic:pic xmlns:pic="http://schemas.openxmlformats.org/drawingml/2006/picture">
                <pic:nvPicPr>
                  <pic:cNvPr id="0" name="image1.png" descr="Oregon Department of Education Logo&#10;Oregon achieves together"/>
                  <pic:cNvPicPr preferRelativeResize="0"/>
                </pic:nvPicPr>
                <pic:blipFill>
                  <a:blip r:embed="rId1"/>
                  <a:srcRect/>
                  <a:stretch>
                    <a:fillRect/>
                  </a:stretch>
                </pic:blipFill>
                <pic:spPr>
                  <a:xfrm>
                    <a:off x="0" y="0"/>
                    <a:ext cx="1482705" cy="7371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8044D"/>
    <w:multiLevelType w:val="multilevel"/>
    <w:tmpl w:val="69EE28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95"/>
    <w:rsid w:val="000B2421"/>
    <w:rsid w:val="002A7295"/>
    <w:rsid w:val="0077198E"/>
    <w:rsid w:val="007C3539"/>
    <w:rsid w:val="008A74B4"/>
    <w:rsid w:val="00A97E9E"/>
    <w:rsid w:val="00BE1480"/>
    <w:rsid w:val="00BF58A2"/>
    <w:rsid w:val="00FF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F205"/>
  <w15:docId w15:val="{01147749-709E-4498-A969-0EF83428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Frisendahl</dc:creator>
  <cp:lastModifiedBy>Emily Cozza</cp:lastModifiedBy>
  <cp:revision>2</cp:revision>
  <dcterms:created xsi:type="dcterms:W3CDTF">2024-11-06T22:19:00Z</dcterms:created>
  <dcterms:modified xsi:type="dcterms:W3CDTF">2024-11-06T22:19:00Z</dcterms:modified>
</cp:coreProperties>
</file>